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5117A" w14:textId="55E8DFF1" w:rsidR="0072293F" w:rsidRDefault="004A0741">
      <w:pPr>
        <w:pStyle w:val="Corps"/>
        <w:jc w:val="center"/>
        <w:rPr>
          <w:rStyle w:val="Aucun"/>
          <w:b/>
          <w:bCs/>
          <w:color w:val="000036"/>
          <w:sz w:val="28"/>
          <w:szCs w:val="28"/>
          <w:u w:color="000036"/>
        </w:rPr>
      </w:pPr>
      <w:r w:rsidRPr="004A0741">
        <w:rPr>
          <w:rStyle w:val="Aucun"/>
          <w:b/>
          <w:bCs/>
          <w:color w:val="000036"/>
          <w:sz w:val="28"/>
          <w:szCs w:val="28"/>
          <w:u w:color="000036"/>
        </w:rPr>
        <w:t>Accompagner les parcours de vie : un tournant pour la gestion et relation client en assurance de personnes</w:t>
      </w:r>
    </w:p>
    <w:p w14:paraId="102C681D" w14:textId="77777777" w:rsidR="0072293F" w:rsidRDefault="0072293F">
      <w:pPr>
        <w:pStyle w:val="Corps"/>
        <w:jc w:val="both"/>
      </w:pPr>
    </w:p>
    <w:p w14:paraId="12A2DE81" w14:textId="77777777" w:rsidR="0072293F" w:rsidRDefault="00F039EF">
      <w:pPr>
        <w:pStyle w:val="Corps"/>
        <w:jc w:val="both"/>
      </w:pPr>
      <w:r>
        <w:rPr>
          <w:rStyle w:val="Aucun"/>
        </w:rPr>
        <w:t>À l</w:t>
      </w:r>
      <w:r>
        <w:rPr>
          <w:rStyle w:val="Aucun"/>
          <w:rtl/>
        </w:rPr>
        <w:t>’</w:t>
      </w:r>
      <w:r>
        <w:rPr>
          <w:rStyle w:val="Aucun"/>
        </w:rPr>
        <w:t>occasion de la matinée ADOM organisée le jeudi 29 février, les experts en </w:t>
      </w:r>
      <w:hyperlink r:id="rId7" w:history="1">
        <w:r>
          <w:rPr>
            <w:rStyle w:val="Hyperlink0"/>
          </w:rPr>
          <w:t>assurance</w:t>
        </w:r>
      </w:hyperlink>
      <w:r>
        <w:rPr>
          <w:rStyle w:val="Aucun"/>
        </w:rPr>
        <w:t> d</w:t>
      </w:r>
      <w:r>
        <w:rPr>
          <w:rStyle w:val="Aucun"/>
          <w:rtl/>
        </w:rPr>
        <w:t>’</w:t>
      </w:r>
      <w:r>
        <w:rPr>
          <w:rStyle w:val="Aucun"/>
        </w:rPr>
        <w:t>A2 Consulting et les professionnels du secteur invités vous ont présenté en détail les tendances en gestion en assurance de personnes.</w:t>
      </w:r>
    </w:p>
    <w:p w14:paraId="0D3EB6A9" w14:textId="77777777" w:rsidR="0072293F" w:rsidRDefault="0072293F">
      <w:pPr>
        <w:pStyle w:val="Corps"/>
        <w:jc w:val="both"/>
      </w:pPr>
    </w:p>
    <w:p w14:paraId="39F222EC" w14:textId="77777777" w:rsidR="0072293F" w:rsidRDefault="00F039EF">
      <w:pPr>
        <w:pStyle w:val="Corps"/>
        <w:jc w:val="both"/>
        <w:rPr>
          <w:rStyle w:val="Aucun"/>
          <w:b/>
          <w:bCs/>
          <w:color w:val="000036"/>
          <w:sz w:val="24"/>
          <w:szCs w:val="24"/>
          <w:u w:color="000036"/>
        </w:rPr>
      </w:pPr>
      <w:r>
        <w:rPr>
          <w:rStyle w:val="Aucun"/>
          <w:b/>
          <w:bCs/>
          <w:color w:val="000036"/>
          <w:sz w:val="24"/>
          <w:szCs w:val="24"/>
          <w:u w:color="000036"/>
        </w:rPr>
        <w:t>Gestion et relation client : un enjeu de différenciation</w:t>
      </w:r>
    </w:p>
    <w:p w14:paraId="1932940C" w14:textId="77777777" w:rsidR="0072293F" w:rsidRDefault="00F039EF">
      <w:pPr>
        <w:pStyle w:val="Corps"/>
        <w:jc w:val="both"/>
        <w:rPr>
          <w:rStyle w:val="Aucun"/>
          <w:i/>
          <w:iCs/>
        </w:rPr>
      </w:pPr>
      <w:r>
        <w:rPr>
          <w:rStyle w:val="Aucun"/>
          <w:i/>
          <w:iCs/>
        </w:rPr>
        <w:t>Selon Norbert BONTEMPS, Directeur des assurances de personnes chez Groupama, </w:t>
      </w:r>
      <w:r>
        <w:rPr>
          <w:rStyle w:val="Aucun"/>
          <w:b/>
          <w:bCs/>
          <w:i/>
          <w:iCs/>
        </w:rPr>
        <w:t>« les frais de gestion, c</w:t>
      </w:r>
      <w:r>
        <w:rPr>
          <w:rStyle w:val="Aucun"/>
          <w:b/>
          <w:bCs/>
          <w:i/>
          <w:iCs/>
          <w:rtl/>
        </w:rPr>
        <w:t>’</w:t>
      </w:r>
      <w:r>
        <w:rPr>
          <w:rStyle w:val="Aucun"/>
          <w:b/>
          <w:bCs/>
          <w:i/>
          <w:iCs/>
        </w:rPr>
        <w:t>est le prix du service. Or le service, c</w:t>
      </w:r>
      <w:r>
        <w:rPr>
          <w:rStyle w:val="Aucun"/>
          <w:b/>
          <w:bCs/>
          <w:i/>
          <w:iCs/>
          <w:rtl/>
        </w:rPr>
        <w:t>’</w:t>
      </w:r>
      <w:r>
        <w:rPr>
          <w:rStyle w:val="Aucun"/>
          <w:b/>
          <w:bCs/>
          <w:i/>
          <w:iCs/>
        </w:rPr>
        <w:t xml:space="preserve">est ce qui nous </w:t>
      </w:r>
      <w:proofErr w:type="spellStart"/>
      <w:r>
        <w:rPr>
          <w:rStyle w:val="Aucun"/>
          <w:b/>
          <w:bCs/>
          <w:i/>
          <w:iCs/>
        </w:rPr>
        <w:t>diffé</w:t>
      </w:r>
      <w:r>
        <w:rPr>
          <w:rStyle w:val="Aucun"/>
          <w:b/>
          <w:bCs/>
          <w:i/>
          <w:iCs/>
          <w:lang w:val="es-ES_tradnl"/>
        </w:rPr>
        <w:t>rencie</w:t>
      </w:r>
      <w:proofErr w:type="spellEnd"/>
      <w:r>
        <w:rPr>
          <w:rStyle w:val="Aucun"/>
          <w:b/>
          <w:bCs/>
          <w:i/>
          <w:iCs/>
          <w:lang w:val="es-ES_tradnl"/>
        </w:rPr>
        <w:t xml:space="preserve">. </w:t>
      </w:r>
      <w:r>
        <w:rPr>
          <w:rStyle w:val="Aucun"/>
          <w:b/>
          <w:bCs/>
          <w:i/>
          <w:iCs/>
          <w:lang w:val="it-IT"/>
        </w:rPr>
        <w:t>»</w:t>
      </w:r>
    </w:p>
    <w:p w14:paraId="446661CE" w14:textId="77777777" w:rsidR="0072293F" w:rsidRDefault="00F039EF">
      <w:pPr>
        <w:pStyle w:val="Corps"/>
        <w:jc w:val="both"/>
        <w:rPr>
          <w:rStyle w:val="Aucun"/>
        </w:rPr>
      </w:pPr>
      <w:r>
        <w:rPr>
          <w:rStyle w:val="Aucun"/>
        </w:rPr>
        <w:t>En effet, avec une dérive des sinistres supérieure à l</w:t>
      </w:r>
      <w:r>
        <w:rPr>
          <w:rStyle w:val="Aucun"/>
          <w:rtl/>
        </w:rPr>
        <w:t>’</w:t>
      </w:r>
      <w:r>
        <w:rPr>
          <w:rStyle w:val="Aucun"/>
        </w:rPr>
        <w:t>inflation en santé, les acteurs du secteur sont challengés sur les frais de gestion. En assurance de personnes, ce qui fait</w:t>
      </w:r>
      <w:r>
        <w:rPr>
          <w:rStyle w:val="Aucun"/>
          <w:lang w:val="it-IT"/>
        </w:rPr>
        <w:t xml:space="preserve"> la diff</w:t>
      </w:r>
      <w:proofErr w:type="spellStart"/>
      <w:r>
        <w:rPr>
          <w:rStyle w:val="Aucun"/>
        </w:rPr>
        <w:t>érence</w:t>
      </w:r>
      <w:proofErr w:type="spellEnd"/>
      <w:r>
        <w:rPr>
          <w:rStyle w:val="Aucun"/>
        </w:rPr>
        <w:t xml:space="preserve"> ce n’est pas l’offre, c</w:t>
      </w:r>
      <w:r>
        <w:rPr>
          <w:rStyle w:val="Aucun"/>
          <w:rtl/>
        </w:rPr>
        <w:t>’</w:t>
      </w:r>
      <w:r>
        <w:rPr>
          <w:rStyle w:val="Aucun"/>
        </w:rPr>
        <w:t>est </w:t>
      </w:r>
      <w:r>
        <w:rPr>
          <w:rStyle w:val="Aucun"/>
          <w:b/>
          <w:bCs/>
          <w:lang w:val="it-IT"/>
        </w:rPr>
        <w:t>une qualit</w:t>
      </w:r>
      <w:r>
        <w:rPr>
          <w:rStyle w:val="Aucun"/>
          <w:b/>
          <w:bCs/>
        </w:rPr>
        <w:t xml:space="preserve">é de service performante et </w:t>
      </w:r>
      <w:r>
        <w:rPr>
          <w:rStyle w:val="Aucun"/>
          <w:b/>
          <w:bCs/>
        </w:rPr>
        <w:t>humaine</w:t>
      </w:r>
      <w:r>
        <w:rPr>
          <w:rStyle w:val="Aucun"/>
        </w:rPr>
        <w:t>. Un leitmotiv pour Groupama : « être les champions de l’accompagnement de nos assurés », c’est dire à quel point le curseur a été poussé dans ce sens.</w:t>
      </w:r>
    </w:p>
    <w:p w14:paraId="26C306AF" w14:textId="77777777" w:rsidR="0072293F" w:rsidRDefault="0072293F">
      <w:pPr>
        <w:pStyle w:val="Corps"/>
        <w:jc w:val="both"/>
      </w:pPr>
    </w:p>
    <w:p w14:paraId="22E4422A" w14:textId="77777777" w:rsidR="0072293F" w:rsidRDefault="00F039EF">
      <w:pPr>
        <w:pStyle w:val="Corps"/>
        <w:jc w:val="both"/>
        <w:rPr>
          <w:rStyle w:val="Aucun"/>
          <w:b/>
          <w:bCs/>
          <w:color w:val="000036"/>
          <w:sz w:val="24"/>
          <w:szCs w:val="24"/>
          <w:u w:color="000036"/>
        </w:rPr>
      </w:pPr>
      <w:r>
        <w:rPr>
          <w:rStyle w:val="Aucun"/>
          <w:b/>
          <w:bCs/>
          <w:color w:val="000036"/>
          <w:sz w:val="24"/>
          <w:szCs w:val="24"/>
          <w:u w:color="000036"/>
        </w:rPr>
        <w:t>Aller plus loin dans l</w:t>
      </w:r>
      <w:r>
        <w:rPr>
          <w:rStyle w:val="Aucun"/>
          <w:b/>
          <w:bCs/>
          <w:color w:val="000036"/>
          <w:sz w:val="24"/>
          <w:szCs w:val="24"/>
          <w:u w:color="000036"/>
          <w:rtl/>
        </w:rPr>
        <w:t>’</w:t>
      </w:r>
      <w:r>
        <w:rPr>
          <w:rStyle w:val="Aucun"/>
          <w:b/>
          <w:bCs/>
          <w:color w:val="000036"/>
          <w:sz w:val="24"/>
          <w:szCs w:val="24"/>
          <w:u w:color="000036"/>
        </w:rPr>
        <w:t>industrialisation de la gestion…</w:t>
      </w:r>
    </w:p>
    <w:p w14:paraId="29CB0FE3" w14:textId="77777777" w:rsidR="0072293F" w:rsidRDefault="00F039EF">
      <w:pPr>
        <w:pStyle w:val="Corps"/>
        <w:jc w:val="both"/>
        <w:rPr>
          <w:rStyle w:val="Aucun"/>
          <w:b/>
          <w:bCs/>
          <w:i/>
          <w:iCs/>
        </w:rPr>
      </w:pPr>
      <w:r>
        <w:rPr>
          <w:rStyle w:val="Aucun"/>
          <w:i/>
          <w:iCs/>
        </w:rPr>
        <w:t>Pour notre associée Luce LAGRIFFOUL, </w:t>
      </w:r>
      <w:r>
        <w:rPr>
          <w:rStyle w:val="Aucun"/>
          <w:b/>
          <w:bCs/>
          <w:i/>
          <w:iCs/>
        </w:rPr>
        <w:t>« L</w:t>
      </w:r>
      <w:r>
        <w:rPr>
          <w:rStyle w:val="Aucun"/>
          <w:b/>
          <w:bCs/>
          <w:i/>
          <w:iCs/>
          <w:rtl/>
        </w:rPr>
        <w:t>’</w:t>
      </w:r>
      <w:r>
        <w:rPr>
          <w:rStyle w:val="Aucun"/>
          <w:b/>
          <w:bCs/>
          <w:i/>
          <w:iCs/>
        </w:rPr>
        <w:t>industrialisation des processus de gestion n</w:t>
      </w:r>
      <w:r>
        <w:rPr>
          <w:rStyle w:val="Aucun"/>
          <w:b/>
          <w:bCs/>
          <w:i/>
          <w:iCs/>
          <w:rtl/>
        </w:rPr>
        <w:t>’</w:t>
      </w:r>
      <w:r>
        <w:rPr>
          <w:rStyle w:val="Aucun"/>
          <w:b/>
          <w:bCs/>
          <w:i/>
          <w:iCs/>
        </w:rPr>
        <w:t xml:space="preserve">est pas encore à maturité, et le dernier </w:t>
      </w:r>
      <w:proofErr w:type="spellStart"/>
      <w:r>
        <w:rPr>
          <w:rStyle w:val="Aucun"/>
          <w:b/>
          <w:bCs/>
          <w:i/>
          <w:iCs/>
        </w:rPr>
        <w:t>kilom</w:t>
      </w:r>
      <w:proofErr w:type="spellEnd"/>
      <w:r>
        <w:rPr>
          <w:rStyle w:val="Aucun"/>
          <w:b/>
          <w:bCs/>
          <w:i/>
          <w:iCs/>
          <w:lang w:val="it-IT"/>
        </w:rPr>
        <w:t>è</w:t>
      </w:r>
      <w:proofErr w:type="spellStart"/>
      <w:r>
        <w:rPr>
          <w:rStyle w:val="Aucun"/>
          <w:b/>
          <w:bCs/>
          <w:i/>
          <w:iCs/>
        </w:rPr>
        <w:t>tre</w:t>
      </w:r>
      <w:proofErr w:type="spellEnd"/>
      <w:r>
        <w:rPr>
          <w:rStyle w:val="Aucun"/>
          <w:b/>
          <w:bCs/>
          <w:i/>
          <w:iCs/>
        </w:rPr>
        <w:t xml:space="preserve"> sera plus difficile à parcourir. </w:t>
      </w:r>
      <w:r>
        <w:rPr>
          <w:rStyle w:val="Aucun"/>
          <w:b/>
          <w:bCs/>
          <w:i/>
          <w:iCs/>
          <w:lang w:val="it-IT"/>
        </w:rPr>
        <w:t>»</w:t>
      </w:r>
    </w:p>
    <w:p w14:paraId="6E2D4E01" w14:textId="77777777" w:rsidR="0072293F" w:rsidRDefault="00F039EF">
      <w:pPr>
        <w:pStyle w:val="Corps"/>
        <w:jc w:val="both"/>
        <w:rPr>
          <w:rStyle w:val="Aucun"/>
        </w:rPr>
      </w:pPr>
      <w:r>
        <w:rPr>
          <w:rStyle w:val="Aucun"/>
        </w:rPr>
        <w:t xml:space="preserve">Malgré les grands chantiers de place ces </w:t>
      </w:r>
      <w:proofErr w:type="spellStart"/>
      <w:r>
        <w:rPr>
          <w:rStyle w:val="Aucun"/>
        </w:rPr>
        <w:t>derni</w:t>
      </w:r>
      <w:proofErr w:type="spellEnd"/>
      <w:r>
        <w:rPr>
          <w:rStyle w:val="Aucun"/>
          <w:lang w:val="it-IT"/>
        </w:rPr>
        <w:t>è</w:t>
      </w:r>
      <w:proofErr w:type="spellStart"/>
      <w:r>
        <w:rPr>
          <w:rStyle w:val="Aucun"/>
        </w:rPr>
        <w:t>res</w:t>
      </w:r>
      <w:proofErr w:type="spellEnd"/>
      <w:r>
        <w:rPr>
          <w:rStyle w:val="Aucun"/>
        </w:rPr>
        <w:t xml:space="preserve"> années, il existe encore de </w:t>
      </w:r>
      <w:r>
        <w:rPr>
          <w:rStyle w:val="Aucun"/>
          <w:b/>
          <w:bCs/>
        </w:rPr>
        <w:t>nombreux actes de gestion manuelle à faible valeur ajoutée</w:t>
      </w:r>
      <w:r>
        <w:rPr>
          <w:rStyle w:val="Aucun"/>
        </w:rPr>
        <w:t>. Le ROI pour les automatiser n</w:t>
      </w:r>
      <w:r>
        <w:rPr>
          <w:rStyle w:val="Aucun"/>
          <w:rtl/>
        </w:rPr>
        <w:t>’</w:t>
      </w:r>
      <w:r>
        <w:rPr>
          <w:rStyle w:val="Aucun"/>
        </w:rPr>
        <w:t>est pas toujours évident, soit faute de volumes importants (actes isolés, peu intégrés) soit par complexité. Alors que des ajustements sont toujours en cours du côté des normes de place, notamment pour stabiliser la gestion en mode DSN ou déployer un tiers-payant dématérialisé, l</w:t>
      </w:r>
      <w:r>
        <w:rPr>
          <w:rStyle w:val="Aucun"/>
          <w:rtl/>
        </w:rPr>
        <w:t>’</w:t>
      </w:r>
      <w:r>
        <w:rPr>
          <w:rStyle w:val="Aucun"/>
          <w:b/>
          <w:bCs/>
        </w:rPr>
        <w:t>intelligence artificielle </w:t>
      </w:r>
      <w:r>
        <w:rPr>
          <w:rStyle w:val="Aucun"/>
        </w:rPr>
        <w:t xml:space="preserve">peut compléter les technologies traditionnelles pour franchir ce dernier </w:t>
      </w:r>
      <w:proofErr w:type="spellStart"/>
      <w:r>
        <w:rPr>
          <w:rStyle w:val="Aucun"/>
        </w:rPr>
        <w:t>kilo</w:t>
      </w:r>
      <w:r>
        <w:rPr>
          <w:rStyle w:val="Aucun"/>
        </w:rPr>
        <w:t>m</w:t>
      </w:r>
      <w:proofErr w:type="spellEnd"/>
      <w:r>
        <w:rPr>
          <w:rStyle w:val="Aucun"/>
          <w:lang w:val="it-IT"/>
        </w:rPr>
        <w:t>è</w:t>
      </w:r>
      <w:proofErr w:type="spellStart"/>
      <w:r>
        <w:rPr>
          <w:rStyle w:val="Aucun"/>
        </w:rPr>
        <w:t>tre</w:t>
      </w:r>
      <w:proofErr w:type="spellEnd"/>
      <w:r>
        <w:rPr>
          <w:rStyle w:val="Aucun"/>
        </w:rPr>
        <w:t>.</w:t>
      </w:r>
    </w:p>
    <w:p w14:paraId="5B1674B2" w14:textId="77777777" w:rsidR="0072293F" w:rsidRDefault="0072293F">
      <w:pPr>
        <w:pStyle w:val="Corps"/>
        <w:jc w:val="both"/>
        <w:rPr>
          <w:rStyle w:val="Aucun"/>
        </w:rPr>
      </w:pPr>
    </w:p>
    <w:p w14:paraId="0787C615" w14:textId="77777777" w:rsidR="0072293F" w:rsidRDefault="00F039EF">
      <w:pPr>
        <w:pStyle w:val="Corps"/>
        <w:jc w:val="both"/>
        <w:rPr>
          <w:rStyle w:val="Aucun"/>
          <w:b/>
          <w:bCs/>
          <w:color w:val="000036"/>
          <w:sz w:val="24"/>
          <w:szCs w:val="24"/>
          <w:u w:color="000036"/>
        </w:rPr>
      </w:pPr>
      <w:r>
        <w:rPr>
          <w:rStyle w:val="Aucun"/>
          <w:b/>
          <w:bCs/>
          <w:color w:val="000036"/>
          <w:sz w:val="24"/>
          <w:szCs w:val="24"/>
          <w:u w:color="000036"/>
        </w:rPr>
        <w:t>…en conservant voire renforçant les savoir-faire</w:t>
      </w:r>
    </w:p>
    <w:p w14:paraId="7EC6B8F1" w14:textId="77777777" w:rsidR="0072293F" w:rsidRDefault="00F039EF">
      <w:pPr>
        <w:pStyle w:val="Corps"/>
        <w:jc w:val="both"/>
        <w:rPr>
          <w:rStyle w:val="Aucun"/>
          <w:i/>
          <w:iCs/>
        </w:rPr>
      </w:pPr>
      <w:r>
        <w:rPr>
          <w:rStyle w:val="Aucun"/>
          <w:i/>
          <w:iCs/>
        </w:rPr>
        <w:t xml:space="preserve">Selon Vanessa DE NOOSE, Directrice de la Division Transformation chez </w:t>
      </w:r>
      <w:proofErr w:type="spellStart"/>
      <w:r>
        <w:rPr>
          <w:rStyle w:val="Aucun"/>
          <w:i/>
          <w:iCs/>
        </w:rPr>
        <w:t>Swiss</w:t>
      </w:r>
      <w:proofErr w:type="spellEnd"/>
      <w:r>
        <w:rPr>
          <w:rStyle w:val="Aucun"/>
          <w:i/>
          <w:iCs/>
        </w:rPr>
        <w:t xml:space="preserve"> Life France, </w:t>
      </w:r>
      <w:r>
        <w:rPr>
          <w:rStyle w:val="Aucun"/>
          <w:b/>
          <w:bCs/>
          <w:i/>
          <w:iCs/>
        </w:rPr>
        <w:t>« notre maître mot c</w:t>
      </w:r>
      <w:r>
        <w:rPr>
          <w:rStyle w:val="Aucun"/>
          <w:b/>
          <w:bCs/>
          <w:i/>
          <w:iCs/>
          <w:rtl/>
        </w:rPr>
        <w:t>’</w:t>
      </w:r>
      <w:r>
        <w:rPr>
          <w:rStyle w:val="Aucun"/>
          <w:b/>
          <w:bCs/>
          <w:i/>
          <w:iCs/>
        </w:rPr>
        <w:t>est la maîtrise, et cette maîtrise repose sur les compétences de nos é</w:t>
      </w:r>
      <w:r>
        <w:rPr>
          <w:rStyle w:val="Aucun"/>
          <w:b/>
          <w:bCs/>
          <w:i/>
          <w:iCs/>
          <w:lang w:val="pt-PT"/>
        </w:rPr>
        <w:t xml:space="preserve">quipes. </w:t>
      </w:r>
      <w:r>
        <w:rPr>
          <w:rStyle w:val="Aucun"/>
          <w:b/>
          <w:bCs/>
          <w:i/>
          <w:iCs/>
          <w:lang w:val="it-IT"/>
        </w:rPr>
        <w:t>»</w:t>
      </w:r>
    </w:p>
    <w:p w14:paraId="28B1E0ED" w14:textId="77777777" w:rsidR="0072293F" w:rsidRDefault="00F039EF">
      <w:pPr>
        <w:pStyle w:val="Corps"/>
        <w:jc w:val="both"/>
        <w:rPr>
          <w:rStyle w:val="Aucun"/>
        </w:rPr>
      </w:pPr>
      <w:r>
        <w:rPr>
          <w:rStyle w:val="Aucun"/>
        </w:rPr>
        <w:t xml:space="preserve">Chez </w:t>
      </w:r>
      <w:proofErr w:type="spellStart"/>
      <w:r>
        <w:rPr>
          <w:rStyle w:val="Aucun"/>
        </w:rPr>
        <w:t>Swiss</w:t>
      </w:r>
      <w:proofErr w:type="spellEnd"/>
      <w:r>
        <w:rPr>
          <w:rStyle w:val="Aucun"/>
        </w:rPr>
        <w:t xml:space="preserve"> Life France, la valeur ajoutée ne se trouve pas uniquement dans le fait d’être porteur de risque. </w:t>
      </w:r>
      <w:r>
        <w:rPr>
          <w:rStyle w:val="Aucun"/>
          <w:b/>
          <w:bCs/>
        </w:rPr>
        <w:t xml:space="preserve">Les gestionnaires et </w:t>
      </w:r>
      <w:bookmarkStart w:id="0" w:name="_Hlk161235588"/>
      <w:r>
        <w:rPr>
          <w:rStyle w:val="Aucun"/>
          <w:b/>
          <w:bCs/>
        </w:rPr>
        <w:t>conseillers sont les garants d</w:t>
      </w:r>
      <w:r>
        <w:rPr>
          <w:rStyle w:val="Aucun"/>
          <w:b/>
          <w:bCs/>
          <w:rtl/>
        </w:rPr>
        <w:t>’</w:t>
      </w:r>
      <w:r>
        <w:rPr>
          <w:rStyle w:val="Aucun"/>
          <w:b/>
          <w:bCs/>
        </w:rPr>
        <w:t>un savoir-faire clé pour l</w:t>
      </w:r>
      <w:r>
        <w:rPr>
          <w:rStyle w:val="Aucun"/>
          <w:b/>
          <w:bCs/>
          <w:rtl/>
        </w:rPr>
        <w:t>’</w:t>
      </w:r>
      <w:r>
        <w:rPr>
          <w:rStyle w:val="Aucun"/>
          <w:b/>
          <w:bCs/>
        </w:rPr>
        <w:t>entreprise</w:t>
      </w:r>
      <w:bookmarkEnd w:id="0"/>
      <w:r>
        <w:rPr>
          <w:rStyle w:val="Aucun"/>
        </w:rPr>
        <w:t>. S</w:t>
      </w:r>
      <w:r>
        <w:rPr>
          <w:rStyle w:val="Aucun"/>
          <w:rtl/>
        </w:rPr>
        <w:t>’</w:t>
      </w:r>
      <w:r>
        <w:rPr>
          <w:rStyle w:val="Aucun"/>
        </w:rPr>
        <w:t>appuyer sur eux est essentiel pour appréhender les impacts sur la qualité des données et maîtriser les risques des processus d</w:t>
      </w:r>
      <w:r>
        <w:rPr>
          <w:rStyle w:val="Aucun"/>
          <w:rtl/>
        </w:rPr>
        <w:t>’</w:t>
      </w:r>
      <w:r>
        <w:rPr>
          <w:rStyle w:val="Aucun"/>
        </w:rPr>
        <w:t xml:space="preserve">automatisation. Pour cela, cultiver et développer les équipes est un axe important chez </w:t>
      </w:r>
      <w:proofErr w:type="spellStart"/>
      <w:r>
        <w:rPr>
          <w:rStyle w:val="Aucun"/>
        </w:rPr>
        <w:t>Swiss</w:t>
      </w:r>
      <w:proofErr w:type="spellEnd"/>
      <w:r>
        <w:rPr>
          <w:rStyle w:val="Aucun"/>
        </w:rPr>
        <w:t xml:space="preserve"> Life France : augmentation des heures de formation, importance des situations de relation client/ap</w:t>
      </w:r>
      <w:r>
        <w:rPr>
          <w:rStyle w:val="Aucun"/>
        </w:rPr>
        <w:t>porteur, concertation dans notre réflexion sur les cas d</w:t>
      </w:r>
      <w:r>
        <w:rPr>
          <w:rStyle w:val="Aucun"/>
          <w:rtl/>
        </w:rPr>
        <w:t>’</w:t>
      </w:r>
      <w:r>
        <w:rPr>
          <w:rStyle w:val="Aucun"/>
        </w:rPr>
        <w:t>usage IA…</w:t>
      </w:r>
    </w:p>
    <w:p w14:paraId="4B0EA2D0" w14:textId="77777777" w:rsidR="0072293F" w:rsidRDefault="0072293F">
      <w:pPr>
        <w:pStyle w:val="Corps"/>
        <w:jc w:val="both"/>
      </w:pPr>
    </w:p>
    <w:p w14:paraId="0B88E0AE" w14:textId="77777777" w:rsidR="0072293F" w:rsidRDefault="00F039EF">
      <w:pPr>
        <w:pStyle w:val="Corps"/>
        <w:jc w:val="both"/>
        <w:rPr>
          <w:rStyle w:val="Aucun"/>
          <w:b/>
          <w:bCs/>
          <w:color w:val="000036"/>
          <w:sz w:val="24"/>
          <w:szCs w:val="24"/>
          <w:u w:color="000036"/>
        </w:rPr>
      </w:pPr>
      <w:r>
        <w:rPr>
          <w:rStyle w:val="Aucun"/>
          <w:b/>
          <w:bCs/>
          <w:color w:val="000036"/>
          <w:sz w:val="24"/>
          <w:szCs w:val="24"/>
          <w:u w:color="000036"/>
        </w:rPr>
        <w:t>Améliorer l</w:t>
      </w:r>
      <w:r>
        <w:rPr>
          <w:rStyle w:val="Aucun"/>
          <w:b/>
          <w:bCs/>
          <w:color w:val="000036"/>
          <w:sz w:val="24"/>
          <w:szCs w:val="24"/>
          <w:u w:color="000036"/>
          <w:rtl/>
        </w:rPr>
        <w:t>’</w:t>
      </w:r>
      <w:r>
        <w:rPr>
          <w:rStyle w:val="Aucun"/>
          <w:b/>
          <w:bCs/>
          <w:color w:val="000036"/>
          <w:sz w:val="24"/>
          <w:szCs w:val="24"/>
          <w:u w:color="000036"/>
        </w:rPr>
        <w:t>expérience client des processus de gestion</w:t>
      </w:r>
    </w:p>
    <w:p w14:paraId="1D2021E5" w14:textId="77777777" w:rsidR="0072293F" w:rsidRDefault="00F039EF">
      <w:pPr>
        <w:pStyle w:val="Corps"/>
        <w:jc w:val="both"/>
        <w:rPr>
          <w:rStyle w:val="Aucun"/>
          <w:b/>
          <w:bCs/>
          <w:i/>
          <w:iCs/>
        </w:rPr>
      </w:pPr>
      <w:r>
        <w:rPr>
          <w:rStyle w:val="Aucun"/>
          <w:b/>
          <w:bCs/>
          <w:i/>
          <w:iCs/>
        </w:rPr>
        <w:lastRenderedPageBreak/>
        <w:t>« Avoir l</w:t>
      </w:r>
      <w:r>
        <w:rPr>
          <w:rStyle w:val="Aucun"/>
          <w:b/>
          <w:bCs/>
          <w:i/>
          <w:iCs/>
          <w:rtl/>
        </w:rPr>
        <w:t>’</w:t>
      </w:r>
      <w:r>
        <w:rPr>
          <w:rStyle w:val="Aucun"/>
          <w:b/>
          <w:bCs/>
          <w:i/>
          <w:iCs/>
        </w:rPr>
        <w:t>obsession de la simplification pour répondre au double enjeu Expé</w:t>
      </w:r>
      <w:proofErr w:type="spellStart"/>
      <w:r>
        <w:rPr>
          <w:rStyle w:val="Aucun"/>
          <w:b/>
          <w:bCs/>
          <w:i/>
          <w:iCs/>
          <w:lang w:val="en-US"/>
        </w:rPr>
        <w:t>rience</w:t>
      </w:r>
      <w:proofErr w:type="spellEnd"/>
      <w:r>
        <w:rPr>
          <w:rStyle w:val="Aucun"/>
          <w:b/>
          <w:bCs/>
          <w:i/>
          <w:iCs/>
          <w:lang w:val="en-US"/>
        </w:rPr>
        <w:t xml:space="preserve"> client &amp; Ma</w:t>
      </w:r>
      <w:proofErr w:type="spellStart"/>
      <w:r>
        <w:rPr>
          <w:rStyle w:val="Aucun"/>
          <w:b/>
          <w:bCs/>
          <w:i/>
          <w:iCs/>
        </w:rPr>
        <w:t>îtrise</w:t>
      </w:r>
      <w:proofErr w:type="spellEnd"/>
      <w:r>
        <w:rPr>
          <w:rStyle w:val="Aucun"/>
          <w:b/>
          <w:bCs/>
          <w:i/>
          <w:iCs/>
        </w:rPr>
        <w:t xml:space="preserve"> des </w:t>
      </w:r>
      <w:proofErr w:type="spellStart"/>
      <w:r>
        <w:rPr>
          <w:rStyle w:val="Aucun"/>
          <w:b/>
          <w:bCs/>
          <w:i/>
          <w:iCs/>
        </w:rPr>
        <w:t>coû</w:t>
      </w:r>
      <w:proofErr w:type="spellEnd"/>
      <w:r>
        <w:rPr>
          <w:rStyle w:val="Aucun"/>
          <w:b/>
          <w:bCs/>
          <w:i/>
          <w:iCs/>
          <w:lang w:val="pt-PT"/>
        </w:rPr>
        <w:t xml:space="preserve">ts. </w:t>
      </w:r>
      <w:r>
        <w:rPr>
          <w:rStyle w:val="Aucun"/>
          <w:b/>
          <w:bCs/>
          <w:i/>
          <w:iCs/>
          <w:lang w:val="it-IT"/>
        </w:rPr>
        <w:t>»</w:t>
      </w:r>
    </w:p>
    <w:p w14:paraId="74C107E2" w14:textId="77777777" w:rsidR="0072293F" w:rsidRDefault="00F039EF">
      <w:pPr>
        <w:pStyle w:val="Corps"/>
        <w:jc w:val="both"/>
        <w:rPr>
          <w:rStyle w:val="Aucun"/>
        </w:rPr>
      </w:pPr>
      <w:r>
        <w:rPr>
          <w:rStyle w:val="Aucun"/>
        </w:rPr>
        <w:t xml:space="preserve">Selon notre associé </w:t>
      </w:r>
      <w:r>
        <w:rPr>
          <w:rStyle w:val="Aucun"/>
          <w:lang w:val="de-DE"/>
        </w:rPr>
        <w:t>Maximilien FERR</w:t>
      </w:r>
      <w:r>
        <w:rPr>
          <w:rStyle w:val="Aucun"/>
        </w:rPr>
        <w:t>É, les acteurs font face à la fois à une né</w:t>
      </w:r>
      <w:r>
        <w:rPr>
          <w:rStyle w:val="Aucun"/>
          <w:lang w:val="it-IT"/>
        </w:rPr>
        <w:t>cessit</w:t>
      </w:r>
      <w:r>
        <w:rPr>
          <w:rStyle w:val="Aucun"/>
        </w:rPr>
        <w:t>é de </w:t>
      </w:r>
      <w:r>
        <w:rPr>
          <w:rStyle w:val="Aucun"/>
          <w:b/>
          <w:bCs/>
        </w:rPr>
        <w:t>simplifier les parcours clients et de cultiver la relation clients</w:t>
      </w:r>
      <w:r>
        <w:rPr>
          <w:rStyle w:val="Aucun"/>
        </w:rPr>
        <w:t>. De plus en plus de processus sont développés en </w:t>
      </w:r>
      <w:r>
        <w:rPr>
          <w:rStyle w:val="Aucun"/>
          <w:i/>
          <w:iCs/>
          <w:lang w:val="en-US"/>
        </w:rPr>
        <w:t>selfcare</w:t>
      </w:r>
      <w:r>
        <w:rPr>
          <w:rStyle w:val="Aucun"/>
        </w:rPr>
        <w:t xml:space="preserve">, ce qui représente un gros travail de déploiement des </w:t>
      </w:r>
      <w:r>
        <w:rPr>
          <w:rStyle w:val="Aucun"/>
        </w:rPr>
        <w:t>fonctionnalités et de maximisation de l</w:t>
      </w:r>
      <w:r>
        <w:rPr>
          <w:rStyle w:val="Aucun"/>
          <w:rtl/>
        </w:rPr>
        <w:t>’</w:t>
      </w:r>
      <w:r>
        <w:rPr>
          <w:rStyle w:val="Aucun"/>
        </w:rPr>
        <w:t>efficience des processus automatisé</w:t>
      </w:r>
      <w:r>
        <w:rPr>
          <w:rStyle w:val="Aucun"/>
          <w:lang w:val="pt-PT"/>
        </w:rPr>
        <w:t>s.</w:t>
      </w:r>
    </w:p>
    <w:p w14:paraId="2C58640F" w14:textId="0DA91DA2" w:rsidR="0072293F" w:rsidRDefault="00F039EF" w:rsidP="00642CC4">
      <w:pPr>
        <w:pStyle w:val="Corps"/>
        <w:rPr>
          <w:rStyle w:val="Aucun"/>
        </w:rPr>
      </w:pPr>
      <w:r>
        <w:rPr>
          <w:rStyle w:val="Aucun"/>
        </w:rPr>
        <w:t>De plus, les leaders du marché repositionnent </w:t>
      </w:r>
      <w:r>
        <w:rPr>
          <w:rStyle w:val="Aucun"/>
          <w:b/>
          <w:bCs/>
        </w:rPr>
        <w:t>le gestionnaire en acteur clé de la relation client</w:t>
      </w:r>
      <w:r>
        <w:rPr>
          <w:rStyle w:val="Aucun"/>
        </w:rPr>
        <w:t xml:space="preserve"> en investissant à la fois sur les compétences relationnelles et sur les outils (IA Générative </w:t>
      </w:r>
      <w:proofErr w:type="gramStart"/>
      <w:r>
        <w:rPr>
          <w:rStyle w:val="Aucun"/>
        </w:rPr>
        <w:t>notamment)…</w:t>
      </w:r>
      <w:proofErr w:type="gramEnd"/>
      <w:r>
        <w:rPr>
          <w:rStyle w:val="Aucun"/>
        </w:rPr>
        <w:t xml:space="preserve"> </w:t>
      </w:r>
      <w:r w:rsidR="00642CC4">
        <w:rPr>
          <w:rStyle w:val="Aucun"/>
        </w:rPr>
        <w:t>t</w:t>
      </w:r>
      <w:r>
        <w:rPr>
          <w:rStyle w:val="Aucun"/>
        </w:rPr>
        <w:t xml:space="preserve">out en </w:t>
      </w:r>
      <w:r w:rsidR="00642CC4">
        <w:rPr>
          <w:rStyle w:val="Aucun"/>
        </w:rPr>
        <w:t>s’appuyant</w:t>
      </w:r>
      <w:r>
        <w:rPr>
          <w:rStyle w:val="Aucun"/>
        </w:rPr>
        <w:t xml:space="preserve"> bien entendu sur un outillage Front to Back complet et robuste.</w:t>
      </w:r>
    </w:p>
    <w:p w14:paraId="56037022" w14:textId="77777777" w:rsidR="0072293F" w:rsidRDefault="0072293F">
      <w:pPr>
        <w:pStyle w:val="Corps"/>
        <w:jc w:val="both"/>
      </w:pPr>
    </w:p>
    <w:p w14:paraId="5CF1BCA4" w14:textId="77777777" w:rsidR="0072293F" w:rsidRDefault="00F039EF">
      <w:pPr>
        <w:pStyle w:val="Corps"/>
        <w:jc w:val="both"/>
        <w:rPr>
          <w:rStyle w:val="Aucun"/>
          <w:b/>
          <w:bCs/>
          <w:color w:val="000036"/>
          <w:sz w:val="24"/>
          <w:szCs w:val="24"/>
          <w:u w:color="000036"/>
        </w:rPr>
      </w:pPr>
      <w:r>
        <w:rPr>
          <w:rStyle w:val="Aucun"/>
          <w:b/>
          <w:bCs/>
          <w:color w:val="000036"/>
          <w:sz w:val="24"/>
          <w:szCs w:val="24"/>
          <w:u w:color="000036"/>
        </w:rPr>
        <w:t>Des métiers en recomposition</w:t>
      </w:r>
    </w:p>
    <w:p w14:paraId="40DEB5D2" w14:textId="77777777" w:rsidR="0072293F" w:rsidRDefault="00F039EF">
      <w:pPr>
        <w:pStyle w:val="Corps"/>
        <w:rPr>
          <w:rStyle w:val="Aucun"/>
          <w:b/>
          <w:bCs/>
        </w:rPr>
      </w:pPr>
      <w:r>
        <w:rPr>
          <w:rStyle w:val="Aucun"/>
          <w:i/>
          <w:iCs/>
        </w:rPr>
        <w:t>Selon Amandine LEVIEL, Responsable de l</w:t>
      </w:r>
      <w:r>
        <w:rPr>
          <w:rStyle w:val="Aucun"/>
          <w:i/>
          <w:iCs/>
          <w:rtl/>
        </w:rPr>
        <w:t>’</w:t>
      </w:r>
      <w:r>
        <w:rPr>
          <w:rStyle w:val="Aucun"/>
          <w:i/>
          <w:iCs/>
        </w:rPr>
        <w:t>Observatoire de l</w:t>
      </w:r>
      <w:r>
        <w:rPr>
          <w:rStyle w:val="Aucun"/>
          <w:i/>
          <w:iCs/>
          <w:rtl/>
        </w:rPr>
        <w:t>’</w:t>
      </w:r>
      <w:r>
        <w:rPr>
          <w:rStyle w:val="Aucun"/>
          <w:i/>
          <w:iCs/>
        </w:rPr>
        <w:t>Emploi et des Métiers en Mutualité à l</w:t>
      </w:r>
      <w:r>
        <w:rPr>
          <w:rStyle w:val="Aucun"/>
          <w:i/>
          <w:iCs/>
          <w:rtl/>
        </w:rPr>
        <w:t>’</w:t>
      </w:r>
      <w:r>
        <w:rPr>
          <w:rStyle w:val="Aucun"/>
          <w:i/>
          <w:iCs/>
          <w:lang w:val="de-DE"/>
        </w:rPr>
        <w:t>ANEM,</w:t>
      </w:r>
      <w:r>
        <w:rPr>
          <w:rStyle w:val="Aucun"/>
          <w:i/>
          <w:iCs/>
        </w:rPr>
        <w:t> </w:t>
      </w:r>
      <w:r>
        <w:rPr>
          <w:rStyle w:val="Aucun"/>
          <w:b/>
          <w:bCs/>
          <w:i/>
          <w:iCs/>
        </w:rPr>
        <w:t xml:space="preserve">« </w:t>
      </w:r>
      <w:r>
        <w:rPr>
          <w:rStyle w:val="Aucun"/>
          <w:b/>
          <w:bCs/>
        </w:rPr>
        <w:t>De plus en plus experts, les métiers de la gestion et de la relation adhérent sont au service d</w:t>
      </w:r>
      <w:r>
        <w:rPr>
          <w:rStyle w:val="Aucun"/>
          <w:b/>
          <w:bCs/>
          <w:rtl/>
        </w:rPr>
        <w:t>’</w:t>
      </w:r>
      <w:r>
        <w:rPr>
          <w:rStyle w:val="Aucun"/>
          <w:b/>
          <w:bCs/>
        </w:rPr>
        <w:t>un mutualisme augmenté (#IA, #valeurs, #accompagnement des parcours de vie).</w:t>
      </w:r>
      <w:r>
        <w:rPr>
          <w:rStyle w:val="Aucun"/>
          <w:i/>
          <w:iCs/>
        </w:rPr>
        <w:t xml:space="preserve"> »</w:t>
      </w:r>
    </w:p>
    <w:p w14:paraId="3AF215C0" w14:textId="0F9AC9F7" w:rsidR="0072293F" w:rsidRDefault="00F039EF">
      <w:pPr>
        <w:pStyle w:val="Corps"/>
        <w:jc w:val="both"/>
        <w:rPr>
          <w:rStyle w:val="Aucun"/>
        </w:rPr>
      </w:pPr>
      <w:r>
        <w:rPr>
          <w:rStyle w:val="Aucun"/>
        </w:rPr>
        <w:t>On constate une contraction de l</w:t>
      </w:r>
      <w:r>
        <w:rPr>
          <w:rStyle w:val="Aucun"/>
          <w:rtl/>
        </w:rPr>
        <w:t>’</w:t>
      </w:r>
      <w:r>
        <w:rPr>
          <w:rStyle w:val="Aucun"/>
        </w:rPr>
        <w:t>effectif en gestion, même si cette famille d</w:t>
      </w:r>
      <w:r>
        <w:rPr>
          <w:rStyle w:val="Aucun"/>
          <w:rtl/>
        </w:rPr>
        <w:t>’</w:t>
      </w:r>
      <w:r>
        <w:rPr>
          <w:rStyle w:val="Aucun"/>
        </w:rPr>
        <w:t>emploi reste la 2</w:t>
      </w:r>
      <w:r w:rsidRPr="00F001E9">
        <w:rPr>
          <w:rStyle w:val="Aucun"/>
          <w:vertAlign w:val="superscript"/>
          <w:lang w:val="it-IT"/>
        </w:rPr>
        <w:t>è</w:t>
      </w:r>
      <w:r w:rsidRPr="00F001E9">
        <w:rPr>
          <w:rStyle w:val="Aucun"/>
          <w:vertAlign w:val="superscript"/>
        </w:rPr>
        <w:t>me</w:t>
      </w:r>
      <w:r w:rsidR="00F001E9">
        <w:rPr>
          <w:rStyle w:val="Aucun"/>
        </w:rPr>
        <w:t xml:space="preserve"> </w:t>
      </w:r>
      <w:r>
        <w:rPr>
          <w:rStyle w:val="Aucun"/>
        </w:rPr>
        <w:t>famille de la branche en effectif et en recrutement. Cependant, plus que d</w:t>
      </w:r>
      <w:r>
        <w:rPr>
          <w:rStyle w:val="Aucun"/>
          <w:rtl/>
        </w:rPr>
        <w:t>’</w:t>
      </w:r>
      <w:r>
        <w:rPr>
          <w:rStyle w:val="Aucun"/>
        </w:rPr>
        <w:t>une réduction, il s</w:t>
      </w:r>
      <w:r>
        <w:rPr>
          <w:rStyle w:val="Aucun"/>
          <w:rtl/>
        </w:rPr>
        <w:t>’</w:t>
      </w:r>
      <w:proofErr w:type="spellStart"/>
      <w:r>
        <w:rPr>
          <w:rStyle w:val="Aucun"/>
          <w:lang w:val="de-DE"/>
        </w:rPr>
        <w:t>agit</w:t>
      </w:r>
      <w:proofErr w:type="spellEnd"/>
      <w:r>
        <w:rPr>
          <w:rStyle w:val="Aucun"/>
          <w:lang w:val="de-DE"/>
        </w:rPr>
        <w:t xml:space="preserve"> d</w:t>
      </w:r>
      <w:r>
        <w:rPr>
          <w:rStyle w:val="Aucun"/>
          <w:rtl/>
        </w:rPr>
        <w:t>’</w:t>
      </w:r>
      <w:r>
        <w:rPr>
          <w:rStyle w:val="Aucun"/>
        </w:rPr>
        <w:t>une </w:t>
      </w:r>
      <w:r>
        <w:rPr>
          <w:rStyle w:val="Aucun"/>
          <w:b/>
          <w:bCs/>
        </w:rPr>
        <w:t>recomposition vers un métier à plus forte valeur ajoutée et aux compétences davantage hybrides</w:t>
      </w:r>
      <w:r>
        <w:rPr>
          <w:rStyle w:val="Aucun"/>
        </w:rPr>
        <w:t xml:space="preserve"> (relation client, analytique, </w:t>
      </w:r>
      <w:r>
        <w:rPr>
          <w:rStyle w:val="Aucun"/>
        </w:rPr>
        <w:t>proactivité</w:t>
      </w:r>
      <w:r>
        <w:rPr>
          <w:rStyle w:val="Aucun"/>
          <w:lang w:val="nl-NL"/>
        </w:rPr>
        <w:t xml:space="preserve">, </w:t>
      </w:r>
      <w:proofErr w:type="spellStart"/>
      <w:r>
        <w:rPr>
          <w:rStyle w:val="Aucun"/>
          <w:lang w:val="nl-NL"/>
        </w:rPr>
        <w:t>coop</w:t>
      </w:r>
      <w:r>
        <w:rPr>
          <w:rStyle w:val="Aucun"/>
        </w:rPr>
        <w:t>ération</w:t>
      </w:r>
      <w:proofErr w:type="spellEnd"/>
      <w:r>
        <w:rPr>
          <w:rStyle w:val="Aucun"/>
        </w:rPr>
        <w:t xml:space="preserve"> et transversalité). En effet, la mutualité a développé des outils de branche pour accompagner ces évolutions : parcours certifiants en gestion, parcours managériaux, référentiel de compétences et de passerelles métiers, etc.</w:t>
      </w:r>
    </w:p>
    <w:p w14:paraId="74394621" w14:textId="77777777" w:rsidR="0072293F" w:rsidRDefault="00F039EF">
      <w:pPr>
        <w:pStyle w:val="Corps"/>
        <w:rPr>
          <w:rStyle w:val="Aucun"/>
          <w:b/>
          <w:bCs/>
        </w:rPr>
      </w:pPr>
      <w:r>
        <w:rPr>
          <w:rStyle w:val="Aucun"/>
          <w:b/>
          <w:bCs/>
        </w:rPr>
        <w:t>À horizon 2030-2035, pour l</w:t>
      </w:r>
      <w:r>
        <w:rPr>
          <w:rStyle w:val="Aucun"/>
          <w:b/>
          <w:bCs/>
          <w:rtl/>
        </w:rPr>
        <w:t>’</w:t>
      </w:r>
      <w:r>
        <w:rPr>
          <w:rStyle w:val="Aucun"/>
          <w:b/>
          <w:bCs/>
        </w:rPr>
        <w:t>Observatoire, l</w:t>
      </w:r>
      <w:r>
        <w:rPr>
          <w:rStyle w:val="Aucun"/>
          <w:b/>
          <w:bCs/>
          <w:rtl/>
        </w:rPr>
        <w:t>’</w:t>
      </w:r>
      <w:r>
        <w:rPr>
          <w:rStyle w:val="Aucun"/>
          <w:b/>
          <w:bCs/>
        </w:rPr>
        <w:t>axe d’évolution qui se distingue est « vers un mutualisme augmenté ».</w:t>
      </w:r>
    </w:p>
    <w:p w14:paraId="544468F5" w14:textId="77777777" w:rsidR="0072293F" w:rsidRDefault="00F039EF">
      <w:pPr>
        <w:pStyle w:val="Paragraphedeliste"/>
        <w:numPr>
          <w:ilvl w:val="0"/>
          <w:numId w:val="2"/>
        </w:numPr>
        <w:jc w:val="both"/>
      </w:pPr>
      <w:r>
        <w:rPr>
          <w:rStyle w:val="Aucun"/>
          <w:b/>
          <w:bCs/>
        </w:rPr>
        <w:t>Augmenté dans son excellence opérationnelle et relationnelle</w:t>
      </w:r>
      <w:r>
        <w:rPr>
          <w:rStyle w:val="Aucun"/>
        </w:rPr>
        <w:t xml:space="preserve"> : plus d’expertises autour de l’IA, plus d’expérience client, de conseil et d’accompagnement personnalisé</w:t>
      </w:r>
    </w:p>
    <w:p w14:paraId="5F7B5A57" w14:textId="77777777" w:rsidR="0072293F" w:rsidRDefault="00F039EF">
      <w:pPr>
        <w:pStyle w:val="Paragraphedeliste"/>
        <w:numPr>
          <w:ilvl w:val="0"/>
          <w:numId w:val="2"/>
        </w:numPr>
        <w:jc w:val="both"/>
      </w:pPr>
      <w:r>
        <w:rPr>
          <w:rStyle w:val="Aucun"/>
          <w:b/>
          <w:bCs/>
        </w:rPr>
        <w:t>Augmenté dans son identité :</w:t>
      </w:r>
      <w:r>
        <w:rPr>
          <w:rStyle w:val="Aucun"/>
        </w:rPr>
        <w:t> les valeurs mutualistes lui permettant de se différencier dans un environnement ultra-concurrentiel et d’être attractif en tant qu’employeur</w:t>
      </w:r>
    </w:p>
    <w:p w14:paraId="1A45A58F" w14:textId="77777777" w:rsidR="0072293F" w:rsidRDefault="00F039EF">
      <w:pPr>
        <w:pStyle w:val="Paragraphedeliste"/>
        <w:numPr>
          <w:ilvl w:val="0"/>
          <w:numId w:val="2"/>
        </w:numPr>
        <w:jc w:val="both"/>
      </w:pPr>
      <w:r>
        <w:rPr>
          <w:rStyle w:val="Aucun"/>
          <w:b/>
          <w:bCs/>
        </w:rPr>
        <w:t>Augmenté dans sa stratégie : </w:t>
      </w:r>
      <w:r>
        <w:rPr>
          <w:rStyle w:val="Aucun"/>
        </w:rPr>
        <w:t xml:space="preserve">pour accompagner les </w:t>
      </w:r>
      <w:r>
        <w:rPr>
          <w:rStyle w:val="Aucun"/>
        </w:rPr>
        <w:t>évolutions du risque et les transformations démographiques</w:t>
      </w:r>
    </w:p>
    <w:p w14:paraId="7CED0C47" w14:textId="77777777" w:rsidR="0072293F" w:rsidRDefault="0072293F">
      <w:pPr>
        <w:pStyle w:val="Corps"/>
        <w:jc w:val="both"/>
      </w:pPr>
    </w:p>
    <w:p w14:paraId="2CFCFBE0" w14:textId="77777777" w:rsidR="0072293F" w:rsidRDefault="00F039EF">
      <w:pPr>
        <w:pStyle w:val="Corps"/>
        <w:jc w:val="both"/>
        <w:rPr>
          <w:rStyle w:val="Aucun"/>
          <w:b/>
          <w:bCs/>
          <w:color w:val="000036"/>
          <w:sz w:val="24"/>
          <w:szCs w:val="24"/>
          <w:u w:color="000036"/>
        </w:rPr>
      </w:pPr>
      <w:r>
        <w:rPr>
          <w:rStyle w:val="Aucun"/>
          <w:b/>
          <w:bCs/>
          <w:color w:val="000036"/>
          <w:sz w:val="24"/>
          <w:szCs w:val="24"/>
          <w:u w:color="000036"/>
        </w:rPr>
        <w:t>Du gestionnaire au conseiller adhérent</w:t>
      </w:r>
    </w:p>
    <w:p w14:paraId="0057926D" w14:textId="77777777" w:rsidR="0072293F" w:rsidRDefault="00F039EF">
      <w:pPr>
        <w:pStyle w:val="Corps"/>
        <w:jc w:val="both"/>
        <w:rPr>
          <w:rStyle w:val="Aucun"/>
          <w:i/>
          <w:iCs/>
        </w:rPr>
      </w:pPr>
      <w:r>
        <w:rPr>
          <w:rStyle w:val="Aucun"/>
          <w:i/>
          <w:iCs/>
        </w:rPr>
        <w:t>Pour Bruno HUSS, Président de </w:t>
      </w:r>
      <w:hyperlink r:id="rId8" w:history="1">
        <w:r>
          <w:rPr>
            <w:rStyle w:val="Hyperlink1"/>
          </w:rPr>
          <w:t>l</w:t>
        </w:r>
        <w:r>
          <w:rPr>
            <w:rStyle w:val="Hyperlink1"/>
            <w:rtl/>
          </w:rPr>
          <w:t>’</w:t>
        </w:r>
        <w:r>
          <w:rPr>
            <w:rStyle w:val="Hyperlink1"/>
          </w:rPr>
          <w:t>ADOM</w:t>
        </w:r>
      </w:hyperlink>
      <w:r>
        <w:rPr>
          <w:rStyle w:val="Aucun"/>
          <w:i/>
          <w:iCs/>
        </w:rPr>
        <w:t>, </w:t>
      </w:r>
      <w:r>
        <w:rPr>
          <w:rStyle w:val="Aucun"/>
          <w:b/>
          <w:bCs/>
          <w:i/>
          <w:iCs/>
        </w:rPr>
        <w:t>« ce n</w:t>
      </w:r>
      <w:r>
        <w:rPr>
          <w:rStyle w:val="Aucun"/>
          <w:b/>
          <w:bCs/>
          <w:i/>
          <w:iCs/>
          <w:rtl/>
        </w:rPr>
        <w:t>’</w:t>
      </w:r>
      <w:r>
        <w:rPr>
          <w:rStyle w:val="Aucun"/>
          <w:b/>
          <w:bCs/>
          <w:i/>
          <w:iCs/>
        </w:rPr>
        <w:t xml:space="preserve">est pas parce </w:t>
      </w:r>
      <w:proofErr w:type="spellStart"/>
      <w:r>
        <w:rPr>
          <w:rStyle w:val="Aucun"/>
          <w:b/>
          <w:bCs/>
          <w:i/>
          <w:iCs/>
        </w:rPr>
        <w:t>qu</w:t>
      </w:r>
      <w:proofErr w:type="spellEnd"/>
      <w:r>
        <w:rPr>
          <w:rStyle w:val="Aucun"/>
          <w:b/>
          <w:bCs/>
          <w:i/>
          <w:iCs/>
          <w:rtl/>
        </w:rPr>
        <w:t>’</w:t>
      </w:r>
      <w:r>
        <w:rPr>
          <w:rStyle w:val="Aucun"/>
          <w:b/>
          <w:bCs/>
          <w:i/>
          <w:iCs/>
        </w:rPr>
        <w:t xml:space="preserve">on automatise </w:t>
      </w:r>
      <w:proofErr w:type="spellStart"/>
      <w:r>
        <w:rPr>
          <w:rStyle w:val="Aucun"/>
          <w:b/>
          <w:bCs/>
          <w:i/>
          <w:iCs/>
        </w:rPr>
        <w:t>qu</w:t>
      </w:r>
      <w:proofErr w:type="spellEnd"/>
      <w:r>
        <w:rPr>
          <w:rStyle w:val="Aucun"/>
          <w:b/>
          <w:bCs/>
          <w:i/>
          <w:iCs/>
          <w:rtl/>
        </w:rPr>
        <w:t>’</w:t>
      </w:r>
      <w:r>
        <w:rPr>
          <w:rStyle w:val="Aucun"/>
          <w:b/>
          <w:bCs/>
          <w:i/>
          <w:iCs/>
        </w:rPr>
        <w:t xml:space="preserve">on </w:t>
      </w:r>
      <w:proofErr w:type="spellStart"/>
      <w:r>
        <w:rPr>
          <w:rStyle w:val="Aucun"/>
          <w:b/>
          <w:bCs/>
          <w:i/>
          <w:iCs/>
        </w:rPr>
        <w:t>enl</w:t>
      </w:r>
      <w:proofErr w:type="spellEnd"/>
      <w:r>
        <w:rPr>
          <w:rStyle w:val="Aucun"/>
          <w:b/>
          <w:bCs/>
          <w:i/>
          <w:iCs/>
          <w:lang w:val="it-IT"/>
        </w:rPr>
        <w:t>è</w:t>
      </w:r>
      <w:proofErr w:type="spellStart"/>
      <w:r>
        <w:rPr>
          <w:rStyle w:val="Aucun"/>
          <w:b/>
          <w:bCs/>
          <w:i/>
          <w:iCs/>
        </w:rPr>
        <w:t>ve</w:t>
      </w:r>
      <w:proofErr w:type="spellEnd"/>
      <w:r>
        <w:rPr>
          <w:rStyle w:val="Aucun"/>
          <w:b/>
          <w:bCs/>
          <w:i/>
          <w:iCs/>
        </w:rPr>
        <w:t xml:space="preserve"> la relation humaine, bien au contraire. </w:t>
      </w:r>
      <w:r>
        <w:rPr>
          <w:rStyle w:val="Aucun"/>
          <w:b/>
          <w:bCs/>
          <w:i/>
          <w:iCs/>
          <w:lang w:val="it-IT"/>
        </w:rPr>
        <w:t>»</w:t>
      </w:r>
    </w:p>
    <w:p w14:paraId="3A990F1A" w14:textId="77777777" w:rsidR="0072293F" w:rsidRDefault="00F039EF">
      <w:pPr>
        <w:pStyle w:val="Corps"/>
        <w:jc w:val="both"/>
      </w:pPr>
      <w:r>
        <w:rPr>
          <w:rStyle w:val="Aucun"/>
        </w:rPr>
        <w:t xml:space="preserve">Plus </w:t>
      </w:r>
      <w:proofErr w:type="spellStart"/>
      <w:r>
        <w:rPr>
          <w:rStyle w:val="Aucun"/>
        </w:rPr>
        <w:t>qu</w:t>
      </w:r>
      <w:proofErr w:type="spellEnd"/>
      <w:r>
        <w:rPr>
          <w:rStyle w:val="Aucun"/>
          <w:rtl/>
        </w:rPr>
        <w:t>’</w:t>
      </w:r>
      <w:r>
        <w:rPr>
          <w:rStyle w:val="Aucun"/>
        </w:rPr>
        <w:t>industrialiser, il faut impérativement massifier l</w:t>
      </w:r>
      <w:r>
        <w:rPr>
          <w:rStyle w:val="Aucun"/>
          <w:rtl/>
        </w:rPr>
        <w:t>’</w:t>
      </w:r>
      <w:proofErr w:type="spellStart"/>
      <w:r>
        <w:rPr>
          <w:rStyle w:val="Aucun"/>
          <w:lang w:val="en-US"/>
        </w:rPr>
        <w:t>activit</w:t>
      </w:r>
      <w:proofErr w:type="spellEnd"/>
      <w:r>
        <w:rPr>
          <w:rStyle w:val="Aucun"/>
        </w:rPr>
        <w:t xml:space="preserve">é de gestion, pour redonner sa valeur ajoutée et son sens au métier de gestionnaire. Avec une qualité de service et de relation hors </w:t>
      </w:r>
      <w:r>
        <w:rPr>
          <w:rStyle w:val="Aucun"/>
        </w:rPr>
        <w:t>pair, il est même possible de faire du sinistre un moment de satisfaction et de fidélisation. Sachons donc mettre en avant la valeur que l</w:t>
      </w:r>
      <w:r>
        <w:rPr>
          <w:rStyle w:val="Aucun"/>
          <w:rtl/>
        </w:rPr>
        <w:t>’</w:t>
      </w:r>
      <w:r>
        <w:rPr>
          <w:rStyle w:val="Aucun"/>
        </w:rPr>
        <w:t xml:space="preserve">on met dans nos coûts de gestion : la maîtrise du coût du risque et de la fraude, ainsi </w:t>
      </w:r>
      <w:proofErr w:type="spellStart"/>
      <w:r>
        <w:rPr>
          <w:rStyle w:val="Aucun"/>
        </w:rPr>
        <w:t>qu</w:t>
      </w:r>
      <w:proofErr w:type="spellEnd"/>
      <w:r>
        <w:rPr>
          <w:rStyle w:val="Aucun"/>
          <w:rtl/>
        </w:rPr>
        <w:t>’</w:t>
      </w:r>
      <w:r>
        <w:rPr>
          <w:rStyle w:val="Aucun"/>
        </w:rPr>
        <w:t>une relation adhérent humaine.</w:t>
      </w:r>
    </w:p>
    <w:sectPr w:rsidR="0072293F">
      <w:headerReference w:type="default" r:id="rId9"/>
      <w:footerReference w:type="default" r:id="rId10"/>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A763B" w14:textId="77777777" w:rsidR="00F85732" w:rsidRDefault="00F85732">
      <w:r>
        <w:separator/>
      </w:r>
    </w:p>
  </w:endnote>
  <w:endnote w:type="continuationSeparator" w:id="0">
    <w:p w14:paraId="6C65BC4C" w14:textId="77777777" w:rsidR="00F85732" w:rsidRDefault="00F8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AF84" w14:textId="77777777" w:rsidR="0072293F" w:rsidRDefault="0072293F">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DD40B" w14:textId="77777777" w:rsidR="00F85732" w:rsidRDefault="00F85732">
      <w:r>
        <w:separator/>
      </w:r>
    </w:p>
  </w:footnote>
  <w:footnote w:type="continuationSeparator" w:id="0">
    <w:p w14:paraId="12012CC4" w14:textId="77777777" w:rsidR="00F85732" w:rsidRDefault="00F85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58C5" w14:textId="77777777" w:rsidR="0072293F" w:rsidRDefault="0072293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A764B"/>
    <w:multiLevelType w:val="hybridMultilevel"/>
    <w:tmpl w:val="D2A0F782"/>
    <w:styleLink w:val="Style1import"/>
    <w:lvl w:ilvl="0" w:tplc="C622B1F4">
      <w:start w:val="1"/>
      <w:numFmt w:val="bullet"/>
      <w:lvlText w:val="-"/>
      <w:lvlJc w:val="left"/>
      <w:pPr>
        <w:ind w:left="7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75DCF6D4">
      <w:start w:val="1"/>
      <w:numFmt w:val="bullet"/>
      <w:lvlText w:val="o"/>
      <w:lvlJc w:val="left"/>
      <w:pPr>
        <w:ind w:left="144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C07A8498">
      <w:start w:val="1"/>
      <w:numFmt w:val="bullet"/>
      <w:lvlText w:val="▪"/>
      <w:lvlJc w:val="left"/>
      <w:pPr>
        <w:ind w:left="21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3D5C762E">
      <w:start w:val="1"/>
      <w:numFmt w:val="bullet"/>
      <w:lvlText w:val="•"/>
      <w:lvlJc w:val="left"/>
      <w:pPr>
        <w:ind w:left="288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629091B6">
      <w:start w:val="1"/>
      <w:numFmt w:val="bullet"/>
      <w:lvlText w:val="o"/>
      <w:lvlJc w:val="left"/>
      <w:pPr>
        <w:ind w:left="360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6DF858BC">
      <w:start w:val="1"/>
      <w:numFmt w:val="bullet"/>
      <w:lvlText w:val="▪"/>
      <w:lvlJc w:val="left"/>
      <w:pPr>
        <w:ind w:left="43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9A0E9FDC">
      <w:start w:val="1"/>
      <w:numFmt w:val="bullet"/>
      <w:lvlText w:val="•"/>
      <w:lvlJc w:val="left"/>
      <w:pPr>
        <w:ind w:left="504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39C6B308">
      <w:start w:val="1"/>
      <w:numFmt w:val="bullet"/>
      <w:lvlText w:val="o"/>
      <w:lvlJc w:val="left"/>
      <w:pPr>
        <w:ind w:left="57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C76C1DFA">
      <w:start w:val="1"/>
      <w:numFmt w:val="bullet"/>
      <w:lvlText w:val="▪"/>
      <w:lvlJc w:val="left"/>
      <w:pPr>
        <w:ind w:left="648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FBC6088"/>
    <w:multiLevelType w:val="hybridMultilevel"/>
    <w:tmpl w:val="D2A0F782"/>
    <w:numStyleLink w:val="Style1import"/>
  </w:abstractNum>
  <w:num w:numId="1" w16cid:durableId="2122987390">
    <w:abstractNumId w:val="0"/>
  </w:num>
  <w:num w:numId="2" w16cid:durableId="29117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93F"/>
    <w:rsid w:val="00364A16"/>
    <w:rsid w:val="003B5C1A"/>
    <w:rsid w:val="004A0741"/>
    <w:rsid w:val="00642CC4"/>
    <w:rsid w:val="0072293F"/>
    <w:rsid w:val="00F001E9"/>
    <w:rsid w:val="00F039EF"/>
    <w:rsid w:val="00F857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2DABC"/>
  <w15:docId w15:val="{408747AA-DDD7-464D-91EA-A1E0BCCC2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
    <w:name w:val="Corps"/>
    <w:pPr>
      <w:spacing w:after="160" w:line="259" w:lineRule="auto"/>
    </w:pPr>
    <w:rPr>
      <w:rFonts w:ascii="Arial" w:hAnsi="Arial" w:cs="Arial Unicode MS"/>
      <w:color w:val="000000"/>
      <w:kern w:val="2"/>
      <w:sz w:val="22"/>
      <w:szCs w:val="22"/>
      <w:u w:color="000000"/>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outline w:val="0"/>
      <w:color w:val="0000FF"/>
      <w:u w:val="single" w:color="0000FF"/>
    </w:rPr>
  </w:style>
  <w:style w:type="paragraph" w:styleId="Paragraphedeliste">
    <w:name w:val="List Paragraph"/>
    <w:pPr>
      <w:spacing w:after="160" w:line="259" w:lineRule="auto"/>
      <w:ind w:left="720"/>
    </w:pPr>
    <w:rPr>
      <w:rFonts w:ascii="Arial" w:hAnsi="Arial" w:cs="Arial Unicode MS"/>
      <w:color w:val="000000"/>
      <w:kern w:val="2"/>
      <w:sz w:val="22"/>
      <w:szCs w:val="22"/>
      <w:u w:color="000000"/>
    </w:rPr>
  </w:style>
  <w:style w:type="numbering" w:customStyle="1" w:styleId="Style1import">
    <w:name w:val="Style 1 importé"/>
    <w:pPr>
      <w:numPr>
        <w:numId w:val="1"/>
      </w:numPr>
    </w:pPr>
  </w:style>
  <w:style w:type="character" w:customStyle="1" w:styleId="Hyperlink1">
    <w:name w:val="Hyperlink.1"/>
    <w:basedOn w:val="Hyperlink0"/>
    <w:rPr>
      <w:rFonts w:ascii="Arial" w:eastAsia="Arial" w:hAnsi="Arial" w:cs="Arial"/>
      <w:i/>
      <w:iCs/>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sso-adom.fr/"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a2consulting.fr/secteur/conseil-assurance-protection-socia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A2 Consulting_2023">
  <a:themeElements>
    <a:clrScheme name="A2 Consulting_2023">
      <a:dk1>
        <a:srgbClr val="000000"/>
      </a:dk1>
      <a:lt1>
        <a:srgbClr val="FFFFFF"/>
      </a:lt1>
      <a:dk2>
        <a:srgbClr val="A7A7A7"/>
      </a:dk2>
      <a:lt2>
        <a:srgbClr val="535353"/>
      </a:lt2>
      <a:accent1>
        <a:srgbClr val="000036"/>
      </a:accent1>
      <a:accent2>
        <a:srgbClr val="FFC740"/>
      </a:accent2>
      <a:accent3>
        <a:srgbClr val="858585"/>
      </a:accent3>
      <a:accent4>
        <a:srgbClr val="5F5F5F"/>
      </a:accent4>
      <a:accent5>
        <a:srgbClr val="262626"/>
      </a:accent5>
      <a:accent6>
        <a:srgbClr val="8F6F24"/>
      </a:accent6>
      <a:hlink>
        <a:srgbClr val="0000FF"/>
      </a:hlink>
      <a:folHlink>
        <a:srgbClr val="FF00FF"/>
      </a:folHlink>
    </a:clrScheme>
    <a:fontScheme name="A2 Consulting_2023">
      <a:majorFont>
        <a:latin typeface="Helvetica Neue"/>
        <a:ea typeface="Helvetica Neue"/>
        <a:cs typeface="Helvetica Neue"/>
      </a:majorFont>
      <a:minorFont>
        <a:latin typeface="Helvetica Neue"/>
        <a:ea typeface="Helvetica Neue"/>
        <a:cs typeface="Helvetica Neue"/>
      </a:minorFont>
    </a:fontScheme>
    <a:fmtScheme name="A2 Consulting_2023">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chemeClr val="accent1"/>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norm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chemeClr val="accent1"/>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B52CDA71E3194D9B4BD778328F759F" ma:contentTypeVersion="13" ma:contentTypeDescription="Crée un document." ma:contentTypeScope="" ma:versionID="4f8981d980cd6ea0708f9a4f5787bf37">
  <xsd:schema xmlns:xsd="http://www.w3.org/2001/XMLSchema" xmlns:xs="http://www.w3.org/2001/XMLSchema" xmlns:p="http://schemas.microsoft.com/office/2006/metadata/properties" xmlns:ns2="2df99e82-fcae-410b-8308-2961f2df4e12" xmlns:ns3="c3571c83-ff19-4fb6-9c0c-65945de3fcd0" targetNamespace="http://schemas.microsoft.com/office/2006/metadata/properties" ma:root="true" ma:fieldsID="d0d82820536f75d1060a4bc8b01a2326" ns2:_="" ns3:_="">
    <xsd:import namespace="2df99e82-fcae-410b-8308-2961f2df4e12"/>
    <xsd:import namespace="c3571c83-ff19-4fb6-9c0c-65945de3fc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99e82-fcae-410b-8308-2961f2df4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06cf7ba-8eb3-40c5-85ed-c03fc21695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571c83-ff19-4fb6-9c0c-65945de3fcd0"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99d22160-341b-451b-aac9-0d41b082e373}" ma:internalName="TaxCatchAll" ma:showField="CatchAllData" ma:web="c3571c83-ff19-4fb6-9c0c-65945de3f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f99e82-fcae-410b-8308-2961f2df4e12">
      <Terms xmlns="http://schemas.microsoft.com/office/infopath/2007/PartnerControls"/>
    </lcf76f155ced4ddcb4097134ff3c332f>
    <TaxCatchAll xmlns="c3571c83-ff19-4fb6-9c0c-65945de3fcd0" xsi:nil="true"/>
  </documentManagement>
</p:properties>
</file>

<file path=customXml/itemProps1.xml><?xml version="1.0" encoding="utf-8"?>
<ds:datastoreItem xmlns:ds="http://schemas.openxmlformats.org/officeDocument/2006/customXml" ds:itemID="{D27CF1FE-3B84-4159-B8CB-9EA5005401B3}"/>
</file>

<file path=customXml/itemProps2.xml><?xml version="1.0" encoding="utf-8"?>
<ds:datastoreItem xmlns:ds="http://schemas.openxmlformats.org/officeDocument/2006/customXml" ds:itemID="{1FF3E402-CA3F-457B-B8A9-056F66656620}"/>
</file>

<file path=customXml/itemProps3.xml><?xml version="1.0" encoding="utf-8"?>
<ds:datastoreItem xmlns:ds="http://schemas.openxmlformats.org/officeDocument/2006/customXml" ds:itemID="{3760EB08-B4D4-427A-BE18-CE4E59D6BF5E}"/>
</file>

<file path=docProps/app.xml><?xml version="1.0" encoding="utf-8"?>
<Properties xmlns="http://schemas.openxmlformats.org/officeDocument/2006/extended-properties" xmlns:vt="http://schemas.openxmlformats.org/officeDocument/2006/docPropsVTypes">
  <Template>Normal</Template>
  <TotalTime>0</TotalTime>
  <Pages>2</Pages>
  <Words>863</Words>
  <Characters>4748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A2 Consulting</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Luce LAGRIFFOUL</dc:creator>
  <cp:lastModifiedBy>Luce LAGRIFFOUL</cp:lastModifiedBy>
  <cp:revision>2</cp:revision>
  <dcterms:created xsi:type="dcterms:W3CDTF">2024-03-14T16:06:00Z</dcterms:created>
  <dcterms:modified xsi:type="dcterms:W3CDTF">2024-03-14T16:06:00Z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0x010100F8B52CDA71E3194D9B4BD778328F759F</vt:lpwstr>
  </property>
</Properties>
</file>